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page" w:tblpX="961" w:tblpY="1981"/>
        <w:tblW w:w="148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11"/>
        <w:gridCol w:w="1529"/>
        <w:gridCol w:w="1459"/>
        <w:gridCol w:w="1503"/>
        <w:gridCol w:w="1428"/>
        <w:gridCol w:w="1100"/>
        <w:gridCol w:w="1942"/>
        <w:gridCol w:w="1917"/>
        <w:gridCol w:w="2190"/>
      </w:tblGrid>
      <w:tr w:rsidR="002B0E21" w:rsidRPr="008175DF" w:rsidTr="002B0E21">
        <w:trPr>
          <w:trHeight w:val="529"/>
        </w:trPr>
        <w:tc>
          <w:tcPr>
            <w:tcW w:w="1811" w:type="dxa"/>
            <w:shd w:val="clear" w:color="auto" w:fill="A31D23"/>
            <w:vAlign w:val="center"/>
          </w:tcPr>
          <w:p w:rsidR="002B0E21" w:rsidRPr="006F399D" w:rsidRDefault="002B0E21" w:rsidP="002B0E21">
            <w:pPr>
              <w:ind w:right="113"/>
              <w:jc w:val="center"/>
              <w:rPr>
                <w:rFonts w:ascii="Arial" w:hAnsi="Arial" w:cs="Arial"/>
                <w:color w:val="FFFFFF" w:themeColor="background1"/>
                <w:vertAlign w:val="superscript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</w:rPr>
              <w:t>Hazards</w:t>
            </w:r>
            <w:proofErr w:type="spellEnd"/>
          </w:p>
        </w:tc>
        <w:tc>
          <w:tcPr>
            <w:tcW w:w="1529" w:type="dxa"/>
            <w:shd w:val="clear" w:color="auto" w:fill="A31D23"/>
            <w:vAlign w:val="center"/>
          </w:tcPr>
          <w:p w:rsidR="002B0E21" w:rsidRPr="00A3266B" w:rsidRDefault="002B0E21" w:rsidP="002B0E21">
            <w:pPr>
              <w:ind w:right="113"/>
              <w:jc w:val="center"/>
              <w:rPr>
                <w:rFonts w:ascii="Arial" w:hAnsi="Arial" w:cs="Arial"/>
                <w:color w:val="FFFFFF" w:themeColor="background1"/>
                <w:vertAlign w:val="superscript"/>
              </w:rPr>
            </w:pPr>
            <w:r>
              <w:rPr>
                <w:rFonts w:ascii="Arial" w:hAnsi="Arial" w:cs="Arial"/>
                <w:color w:val="FFFFFF" w:themeColor="background1"/>
              </w:rPr>
              <w:t>Itensity</w:t>
            </w:r>
            <w:r>
              <w:rPr>
                <w:rFonts w:ascii="Arial" w:hAnsi="Arial" w:cs="Arial"/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459" w:type="dxa"/>
            <w:shd w:val="clear" w:color="auto" w:fill="A31D23"/>
            <w:vAlign w:val="center"/>
          </w:tcPr>
          <w:p w:rsidR="002B0E21" w:rsidRPr="006F399D" w:rsidRDefault="002B0E21" w:rsidP="002B0E21">
            <w:pPr>
              <w:ind w:right="113"/>
              <w:jc w:val="center"/>
              <w:rPr>
                <w:rFonts w:ascii="Arial" w:hAnsi="Arial" w:cs="Arial"/>
                <w:color w:val="FFFFFF" w:themeColor="background1"/>
                <w:vertAlign w:val="superscript"/>
              </w:rPr>
            </w:pPr>
            <w:r>
              <w:rPr>
                <w:rFonts w:ascii="Arial" w:hAnsi="Arial" w:cs="Arial"/>
                <w:color w:val="FFFFFF" w:themeColor="background1"/>
              </w:rPr>
              <w:t>Frequency</w:t>
            </w:r>
            <w:r>
              <w:rPr>
                <w:rFonts w:ascii="Arial" w:hAnsi="Arial" w:cs="Arial"/>
                <w:color w:val="FFFFFF" w:themeColor="background1"/>
                <w:vertAlign w:val="superscript"/>
              </w:rPr>
              <w:t>2</w:t>
            </w:r>
          </w:p>
        </w:tc>
        <w:tc>
          <w:tcPr>
            <w:tcW w:w="1503" w:type="dxa"/>
            <w:shd w:val="clear" w:color="auto" w:fill="A31D23"/>
            <w:vAlign w:val="center"/>
          </w:tcPr>
          <w:p w:rsidR="002B0E21" w:rsidRPr="007A60A5" w:rsidRDefault="002B0E21" w:rsidP="002B0E21">
            <w:pPr>
              <w:ind w:right="113"/>
              <w:jc w:val="center"/>
              <w:rPr>
                <w:rFonts w:ascii="Arial" w:hAnsi="Arial" w:cs="Arial"/>
                <w:color w:val="FFFFFF" w:themeColor="background1"/>
                <w:vertAlign w:val="superscript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</w:rPr>
              <w:t>Observed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 xml:space="preserve"> Trends</w:t>
            </w:r>
            <w:r>
              <w:rPr>
                <w:rFonts w:ascii="Arial" w:hAnsi="Arial" w:cs="Arial"/>
                <w:color w:val="FFFFFF" w:themeColor="background1"/>
                <w:vertAlign w:val="superscript"/>
              </w:rPr>
              <w:t>3</w:t>
            </w:r>
          </w:p>
        </w:tc>
        <w:tc>
          <w:tcPr>
            <w:tcW w:w="1428" w:type="dxa"/>
            <w:shd w:val="clear" w:color="auto" w:fill="A31D23"/>
            <w:vAlign w:val="center"/>
          </w:tcPr>
          <w:p w:rsidR="002B0E21" w:rsidRPr="00A75EFA" w:rsidRDefault="002B0E21" w:rsidP="002B0E21">
            <w:pPr>
              <w:ind w:right="113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Future Trends</w:t>
            </w:r>
            <w:r>
              <w:rPr>
                <w:rFonts w:ascii="Arial" w:hAnsi="Arial" w:cs="Arial"/>
                <w:color w:val="FFFFFF" w:themeColor="background1"/>
                <w:vertAlign w:val="superscript"/>
              </w:rPr>
              <w:t>4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Possible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 xml:space="preserve"> Evolution 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Under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Climate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 xml:space="preserve"> Change</w:t>
            </w:r>
          </w:p>
        </w:tc>
        <w:tc>
          <w:tcPr>
            <w:tcW w:w="1100" w:type="dxa"/>
            <w:shd w:val="clear" w:color="auto" w:fill="A31D23"/>
            <w:vAlign w:val="center"/>
          </w:tcPr>
          <w:p w:rsidR="002B0E21" w:rsidRPr="006F399D" w:rsidRDefault="002B0E21" w:rsidP="002B0E21">
            <w:pPr>
              <w:ind w:right="113"/>
              <w:jc w:val="center"/>
              <w:rPr>
                <w:rFonts w:ascii="Arial" w:hAnsi="Arial" w:cs="Arial"/>
                <w:color w:val="FFFFFF" w:themeColor="background1"/>
                <w:vertAlign w:val="superscript"/>
              </w:rPr>
            </w:pPr>
            <w:r>
              <w:rPr>
                <w:rFonts w:ascii="Arial" w:hAnsi="Arial" w:cs="Arial"/>
                <w:color w:val="FFFFFF" w:themeColor="background1"/>
              </w:rPr>
              <w:t>Impacts</w:t>
            </w:r>
          </w:p>
        </w:tc>
        <w:tc>
          <w:tcPr>
            <w:tcW w:w="1942" w:type="dxa"/>
            <w:shd w:val="clear" w:color="auto" w:fill="A31D23"/>
            <w:vAlign w:val="center"/>
          </w:tcPr>
          <w:p w:rsidR="002B0E21" w:rsidRPr="008175DF" w:rsidRDefault="002B0E21" w:rsidP="002B0E21">
            <w:pPr>
              <w:ind w:right="113"/>
              <w:jc w:val="center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8175DF">
              <w:rPr>
                <w:rFonts w:ascii="Arial" w:hAnsi="Arial" w:cs="Arial"/>
                <w:color w:val="FFFFFF" w:themeColor="background1"/>
                <w:lang w:val="en-US"/>
              </w:rPr>
              <w:t>Severity</w:t>
            </w:r>
            <w:r w:rsidRPr="008175DF">
              <w:rPr>
                <w:rFonts w:ascii="Arial" w:hAnsi="Arial" w:cs="Arial"/>
                <w:color w:val="FFFFFF" w:themeColor="background1"/>
                <w:vertAlign w:val="superscript"/>
                <w:lang w:val="en-US"/>
              </w:rPr>
              <w:t>5</w:t>
            </w:r>
            <w:r w:rsidRPr="008175DF">
              <w:rPr>
                <w:rFonts w:ascii="Arial" w:hAnsi="Arial" w:cs="Arial"/>
                <w:color w:val="FFFFFF" w:themeColor="background1"/>
                <w:lang w:val="en-US"/>
              </w:rPr>
              <w:t xml:space="preserve"> (expressed in % and </w:t>
            </w:r>
            <w:proofErr w:type="spellStart"/>
            <w:r w:rsidRPr="008175DF">
              <w:rPr>
                <w:rFonts w:ascii="Arial" w:hAnsi="Arial" w:cs="Arial"/>
                <w:color w:val="FFFFFF" w:themeColor="background1"/>
                <w:lang w:val="en-US"/>
              </w:rPr>
              <w:t>indiciating</w:t>
            </w:r>
            <w:proofErr w:type="spellEnd"/>
            <w:r w:rsidRPr="008175DF">
              <w:rPr>
                <w:rFonts w:ascii="Arial" w:hAnsi="Arial" w:cs="Arial"/>
                <w:color w:val="FFFFFF" w:themeColor="background1"/>
                <w:lang w:val="en-US"/>
              </w:rPr>
              <w:t xml:space="preserve"> </w:t>
            </w:r>
            <w:proofErr w:type="spellStart"/>
            <w:r w:rsidRPr="008175DF">
              <w:rPr>
                <w:rFonts w:ascii="Arial" w:hAnsi="Arial" w:cs="Arial"/>
                <w:color w:val="FFFFFF" w:themeColor="background1"/>
                <w:lang w:val="en-US"/>
              </w:rPr>
              <w:t>wich</w:t>
            </w:r>
            <w:proofErr w:type="spellEnd"/>
            <w:r w:rsidRPr="008175DF">
              <w:rPr>
                <w:rFonts w:ascii="Arial" w:hAnsi="Arial" w:cs="Arial"/>
                <w:color w:val="FFFFFF" w:themeColor="background1"/>
                <w:lang w:val="en-US"/>
              </w:rPr>
              <w:t xml:space="preserve"> part of the market system is affected)</w:t>
            </w:r>
          </w:p>
        </w:tc>
        <w:tc>
          <w:tcPr>
            <w:tcW w:w="1917" w:type="dxa"/>
            <w:shd w:val="clear" w:color="auto" w:fill="A31D23"/>
            <w:vAlign w:val="center"/>
          </w:tcPr>
          <w:p w:rsidR="002B0E21" w:rsidRPr="006F399D" w:rsidRDefault="002B0E21" w:rsidP="002B0E21">
            <w:pPr>
              <w:ind w:right="113"/>
              <w:jc w:val="center"/>
              <w:rPr>
                <w:rFonts w:ascii="Arial" w:hAnsi="Arial" w:cs="Arial"/>
                <w:color w:val="FFFFFF" w:themeColor="background1"/>
                <w:vertAlign w:val="superscript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</w:rPr>
              <w:t>Current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 xml:space="preserve"> Coping 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Strategies</w:t>
            </w:r>
            <w:proofErr w:type="spellEnd"/>
          </w:p>
        </w:tc>
        <w:tc>
          <w:tcPr>
            <w:tcW w:w="2190" w:type="dxa"/>
            <w:shd w:val="clear" w:color="auto" w:fill="A31D23"/>
            <w:vAlign w:val="center"/>
          </w:tcPr>
          <w:p w:rsidR="002B0E21" w:rsidRPr="008175DF" w:rsidRDefault="002B0E21" w:rsidP="002B0E21">
            <w:pPr>
              <w:ind w:right="113"/>
              <w:jc w:val="center"/>
              <w:rPr>
                <w:rFonts w:ascii="Arial" w:hAnsi="Arial" w:cs="Arial"/>
                <w:color w:val="FFFFFF" w:themeColor="background1"/>
                <w:vertAlign w:val="superscript"/>
                <w:lang w:val="en-US"/>
              </w:rPr>
            </w:pPr>
            <w:r w:rsidRPr="008175DF">
              <w:rPr>
                <w:rFonts w:ascii="Arial" w:hAnsi="Arial" w:cs="Arial"/>
                <w:color w:val="FFFFFF" w:themeColor="background1"/>
                <w:lang w:val="en-US"/>
              </w:rPr>
              <w:t>Is the strategy sustainable? If not, why?</w:t>
            </w:r>
          </w:p>
        </w:tc>
      </w:tr>
      <w:tr w:rsidR="002B0E21" w:rsidRPr="008175DF" w:rsidTr="002B0E21">
        <w:trPr>
          <w:trHeight w:val="546"/>
        </w:trPr>
        <w:tc>
          <w:tcPr>
            <w:tcW w:w="1811" w:type="dxa"/>
            <w:vMerge w:val="restart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529" w:type="dxa"/>
            <w:shd w:val="clear" w:color="auto" w:fill="C9C9C9"/>
            <w:vAlign w:val="center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459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503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428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942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917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2190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</w:tr>
      <w:tr w:rsidR="002B0E21" w:rsidRPr="008175DF" w:rsidTr="002B0E21">
        <w:trPr>
          <w:trHeight w:val="529"/>
        </w:trPr>
        <w:tc>
          <w:tcPr>
            <w:tcW w:w="1811" w:type="dxa"/>
            <w:vMerge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529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459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503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428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942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917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2190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</w:tr>
      <w:tr w:rsidR="002B0E21" w:rsidRPr="008175DF" w:rsidTr="002B0E21">
        <w:trPr>
          <w:trHeight w:val="546"/>
        </w:trPr>
        <w:tc>
          <w:tcPr>
            <w:tcW w:w="1811" w:type="dxa"/>
            <w:vMerge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529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459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503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428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942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917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2190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</w:tr>
      <w:tr w:rsidR="002B0E21" w:rsidRPr="008175DF" w:rsidTr="002B0E21">
        <w:trPr>
          <w:trHeight w:val="529"/>
        </w:trPr>
        <w:tc>
          <w:tcPr>
            <w:tcW w:w="1811" w:type="dxa"/>
            <w:vMerge w:val="restart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529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459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503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428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942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917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2190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</w:tr>
      <w:tr w:rsidR="002B0E21" w:rsidRPr="008175DF" w:rsidTr="002B0E21">
        <w:trPr>
          <w:trHeight w:val="546"/>
        </w:trPr>
        <w:tc>
          <w:tcPr>
            <w:tcW w:w="1811" w:type="dxa"/>
            <w:vMerge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529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459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503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428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942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917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2190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</w:tr>
      <w:tr w:rsidR="002B0E21" w:rsidRPr="008175DF" w:rsidTr="002B0E21">
        <w:trPr>
          <w:trHeight w:val="529"/>
        </w:trPr>
        <w:tc>
          <w:tcPr>
            <w:tcW w:w="1811" w:type="dxa"/>
            <w:vMerge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529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459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503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428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942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917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2190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</w:tr>
      <w:tr w:rsidR="002B0E21" w:rsidRPr="008175DF" w:rsidTr="002B0E21">
        <w:trPr>
          <w:trHeight w:val="546"/>
        </w:trPr>
        <w:tc>
          <w:tcPr>
            <w:tcW w:w="1811" w:type="dxa"/>
            <w:vMerge w:val="restart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529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459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503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428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942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917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2190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</w:tr>
      <w:tr w:rsidR="002B0E21" w:rsidRPr="008175DF" w:rsidTr="002B0E21">
        <w:trPr>
          <w:trHeight w:val="529"/>
        </w:trPr>
        <w:tc>
          <w:tcPr>
            <w:tcW w:w="1811" w:type="dxa"/>
            <w:vMerge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529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459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503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428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942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917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2190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</w:tr>
      <w:tr w:rsidR="002B0E21" w:rsidRPr="008175DF" w:rsidTr="002B0E21">
        <w:trPr>
          <w:trHeight w:val="546"/>
        </w:trPr>
        <w:tc>
          <w:tcPr>
            <w:tcW w:w="1811" w:type="dxa"/>
            <w:vMerge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529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459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503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428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100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942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1917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  <w:tc>
          <w:tcPr>
            <w:tcW w:w="2190" w:type="dxa"/>
            <w:shd w:val="clear" w:color="auto" w:fill="C9C9C9"/>
          </w:tcPr>
          <w:p w:rsidR="002B0E21" w:rsidRPr="008175DF" w:rsidRDefault="002B0E21" w:rsidP="002B0E21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</w:p>
        </w:tc>
      </w:tr>
    </w:tbl>
    <w:p w:rsidR="00AE1234" w:rsidRDefault="002B0E21" w:rsidP="002B0E21">
      <w:pPr>
        <w:ind w:left="-426"/>
        <w:rPr>
          <w:rFonts w:ascii="Arial" w:hAnsi="Arial" w:cs="Arial"/>
          <w:b/>
          <w:sz w:val="28"/>
          <w:szCs w:val="28"/>
          <w:lang w:val="en-US"/>
        </w:rPr>
      </w:pPr>
      <w:r w:rsidRPr="008175DF">
        <w:rPr>
          <w:rFonts w:ascii="Arial" w:hAnsi="Arial" w:cs="Arial"/>
          <w:b/>
          <w:sz w:val="28"/>
          <w:szCs w:val="28"/>
          <w:lang w:val="en-US"/>
        </w:rPr>
        <w:t>Table 2: Detailed Risk Assessment - Identification of Major Hazards, Impacts and Coping Strategies</w:t>
      </w:r>
    </w:p>
    <w:p w:rsidR="008175DF" w:rsidRPr="008175DF" w:rsidRDefault="008175DF" w:rsidP="008175DF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r w:rsidRPr="008175DF">
        <w:rPr>
          <w:rFonts w:ascii="Arial" w:hAnsi="Arial" w:cs="Arial"/>
          <w:sz w:val="20"/>
          <w:szCs w:val="20"/>
          <w:lang w:val="en-US"/>
        </w:rPr>
        <w:t>Source: HELVE</w:t>
      </w:r>
      <w:r w:rsidRPr="008175DF">
        <w:rPr>
          <w:rFonts w:ascii="Arial" w:hAnsi="Arial" w:cs="Arial"/>
          <w:sz w:val="20"/>
          <w:szCs w:val="20"/>
          <w:lang w:val="en-US"/>
        </w:rPr>
        <w:t xml:space="preserve">TAS Swiss </w:t>
      </w:r>
      <w:proofErr w:type="spellStart"/>
      <w:r w:rsidRPr="008175DF">
        <w:rPr>
          <w:rFonts w:ascii="Arial" w:hAnsi="Arial" w:cs="Arial"/>
          <w:sz w:val="20"/>
          <w:szCs w:val="20"/>
          <w:lang w:val="en-US"/>
        </w:rPr>
        <w:t>Intercoopeation</w:t>
      </w:r>
      <w:proofErr w:type="spellEnd"/>
      <w:r w:rsidRPr="008175DF">
        <w:rPr>
          <w:rFonts w:ascii="Arial" w:hAnsi="Arial" w:cs="Arial"/>
          <w:sz w:val="20"/>
          <w:szCs w:val="20"/>
          <w:lang w:val="en-US"/>
        </w:rPr>
        <w:t xml:space="preserve"> (2017)</w:t>
      </w:r>
    </w:p>
    <w:bookmarkEnd w:id="0"/>
    <w:p w:rsidR="008175DF" w:rsidRPr="008175DF" w:rsidRDefault="008175DF" w:rsidP="002B0E21">
      <w:pPr>
        <w:ind w:left="-426"/>
        <w:rPr>
          <w:rFonts w:ascii="Arial" w:hAnsi="Arial" w:cs="Arial"/>
          <w:b/>
          <w:color w:val="FFFFFF" w:themeColor="background1"/>
          <w:sz w:val="28"/>
          <w:szCs w:val="28"/>
          <w:lang w:val="en-US"/>
        </w:rPr>
      </w:pPr>
    </w:p>
    <w:sectPr w:rsidR="008175DF" w:rsidRPr="008175DF" w:rsidSect="002B0E2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02D" w:rsidRDefault="000F202D" w:rsidP="002B0E21">
      <w:pPr>
        <w:spacing w:after="0" w:line="240" w:lineRule="auto"/>
      </w:pPr>
      <w:r>
        <w:separator/>
      </w:r>
    </w:p>
  </w:endnote>
  <w:endnote w:type="continuationSeparator" w:id="0">
    <w:p w:rsidR="000F202D" w:rsidRDefault="000F202D" w:rsidP="002B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GroteskB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02D" w:rsidRDefault="000F202D" w:rsidP="002B0E21">
      <w:pPr>
        <w:spacing w:after="0" w:line="240" w:lineRule="auto"/>
      </w:pPr>
      <w:r>
        <w:separator/>
      </w:r>
    </w:p>
  </w:footnote>
  <w:footnote w:type="continuationSeparator" w:id="0">
    <w:p w:rsidR="000F202D" w:rsidRDefault="000F202D" w:rsidP="002B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E21" w:rsidRPr="008175DF" w:rsidRDefault="002B0E21" w:rsidP="002B0E21">
    <w:pPr>
      <w:autoSpaceDE w:val="0"/>
      <w:autoSpaceDN w:val="0"/>
      <w:adjustRightInd w:val="0"/>
      <w:spacing w:line="240" w:lineRule="auto"/>
      <w:ind w:left="-284"/>
      <w:rPr>
        <w:rFonts w:ascii="Arial Narrow" w:hAnsi="Arial Narrow"/>
        <w:bCs/>
        <w:sz w:val="16"/>
        <w:lang w:val="en-US"/>
      </w:rPr>
    </w:pPr>
    <w:r w:rsidRPr="000B7E98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4ED25C4E" wp14:editId="772BEA7C">
          <wp:simplePos x="0" y="0"/>
          <wp:positionH relativeFrom="column">
            <wp:posOffset>7638415</wp:posOffset>
          </wp:positionH>
          <wp:positionV relativeFrom="paragraph">
            <wp:posOffset>-306705</wp:posOffset>
          </wp:positionV>
          <wp:extent cx="1403985" cy="578485"/>
          <wp:effectExtent l="0" t="0" r="5715" b="0"/>
          <wp:wrapTight wrapText="bothSides">
            <wp:wrapPolygon edited="0">
              <wp:start x="0" y="0"/>
              <wp:lineTo x="0" y="20628"/>
              <wp:lineTo x="21395" y="20628"/>
              <wp:lineTo x="21395" y="0"/>
              <wp:lineTo x="0" y="0"/>
            </wp:wrapPolygon>
          </wp:wrapTight>
          <wp:docPr id="2" name="Picture 2" descr="C:\Users\CLAUDI~1.GRE\AppData\Local\Temp\RS15026_HEL_SI_Logo_normal_RGB450x1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AUDI~1.GRE\AppData\Local\Temp\RS15026_HEL_SI_Logo_normal_RGB450x18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75DF">
      <w:rPr>
        <w:rFonts w:ascii="AkzidenzGroteskBE-Regular" w:hAnsi="AkzidenzGroteskBE-Regular" w:cs="AkzidenzGroteskBE-Regular"/>
        <w:color w:val="9A0000"/>
        <w:sz w:val="15"/>
        <w:szCs w:val="15"/>
        <w:lang w:val="en-US" w:eastAsia="de-CH"/>
      </w:rPr>
      <w:t xml:space="preserve">HELVETAS </w:t>
    </w:r>
    <w:r w:rsidRPr="008175DF">
      <w:rPr>
        <w:rFonts w:ascii="AkzidenzGroteskBE-Regular" w:hAnsi="AkzidenzGroteskBE-Regular" w:cs="AkzidenzGroteskBE-Regular"/>
        <w:color w:val="004DA9"/>
        <w:sz w:val="15"/>
        <w:szCs w:val="15"/>
        <w:lang w:val="en-US" w:eastAsia="de-CH"/>
      </w:rPr>
      <w:t>Swiss Intercooperation</w:t>
    </w:r>
    <w:r w:rsidRPr="008175DF">
      <w:rPr>
        <w:rFonts w:ascii="Arial Narrow" w:hAnsi="Arial Narrow"/>
        <w:bCs/>
        <w:sz w:val="16"/>
        <w:lang w:val="en-US"/>
      </w:rPr>
      <w:t xml:space="preserve">: </w:t>
    </w:r>
    <w:r w:rsidR="008175DF" w:rsidRPr="00587DC9">
      <w:rPr>
        <w:rFonts w:ascii="Arial Narrow" w:hAnsi="Arial Narrow"/>
        <w:bCs/>
        <w:sz w:val="16"/>
        <w:lang w:val="en-US"/>
      </w:rPr>
      <w:t xml:space="preserve">Guideline: Assessing Climate </w:t>
    </w:r>
    <w:r w:rsidR="008175DF">
      <w:rPr>
        <w:rFonts w:ascii="Arial Narrow" w:hAnsi="Arial Narrow"/>
        <w:bCs/>
        <w:sz w:val="16"/>
        <w:lang w:val="en-US"/>
      </w:rPr>
      <w:t>Risks and Vulnerabilities in Market S</w:t>
    </w:r>
    <w:r w:rsidR="008175DF" w:rsidRPr="00587DC9">
      <w:rPr>
        <w:rFonts w:ascii="Arial Narrow" w:hAnsi="Arial Narrow"/>
        <w:bCs/>
        <w:sz w:val="16"/>
        <w:lang w:val="en-US"/>
      </w:rPr>
      <w:t>ystems</w:t>
    </w:r>
  </w:p>
  <w:p w:rsidR="002B0E21" w:rsidRPr="008175DF" w:rsidRDefault="002B0E2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65"/>
    <w:rsid w:val="000F202D"/>
    <w:rsid w:val="00206365"/>
    <w:rsid w:val="002B0E21"/>
    <w:rsid w:val="006F399D"/>
    <w:rsid w:val="007A60A5"/>
    <w:rsid w:val="008175DF"/>
    <w:rsid w:val="00A3266B"/>
    <w:rsid w:val="00A75EFA"/>
    <w:rsid w:val="00AE1234"/>
    <w:rsid w:val="00BC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BF9D8A"/>
  <w15:chartTrackingRefBased/>
  <w15:docId w15:val="{E9D0EFF6-E990-4793-AE32-31E465AE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E21"/>
  </w:style>
  <w:style w:type="paragraph" w:styleId="Footer">
    <w:name w:val="footer"/>
    <w:basedOn w:val="Normal"/>
    <w:link w:val="FooterChar"/>
    <w:uiPriority w:val="99"/>
    <w:unhideWhenUsed/>
    <w:rsid w:val="002B0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E6E5-1A5C-4F72-AE3D-9FDCEBB1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Bernhard</dc:creator>
  <cp:keywords/>
  <dc:description/>
  <cp:lastModifiedBy>Nicole Clot</cp:lastModifiedBy>
  <cp:revision>6</cp:revision>
  <dcterms:created xsi:type="dcterms:W3CDTF">2017-11-14T12:46:00Z</dcterms:created>
  <dcterms:modified xsi:type="dcterms:W3CDTF">2017-11-14T16:21:00Z</dcterms:modified>
</cp:coreProperties>
</file>